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Ситуация 1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       </w:t>
        <w:tab/>
        <w:t xml:space="preserve">Приобретен объект амортизируемой стоимостью 3000 тыс. руб. Прогнозируемый в течение срока эксплуатации  объекта объем выпуска продукции –  50 тыс. ед. Выпущено  за отчетный  месяц 400  ед.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       </w:t>
        <w:tab/>
        <w:t xml:space="preserve">Определить амортизационные отчисления на единицу  продукции и за отчетный  месяц.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Решение: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Амортизационные отчисления за отчетный месяц: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Стоимость объекта * Выпущено за месяц/Прогнозируемый выпуск в течении срока эксплуатации = 3000 * 400/50000 = 24 тыс.руб.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Амортизационные отчисления на единицу продукции: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Амортизационные отчисления за отчетный месяц/Выпущено за месяц = 24/400 = 0,06 тыс.руб.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Ситуация 2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       </w:t>
        <w:tab/>
        <w:t xml:space="preserve">Рабочий в месяц в среднем производит продукции на 20 тыс. руб. Среднесписочная численность работников на предприятии составляет 50 человек. С внедрением новых технологий производительность труда на предприятии повысится на 5%.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      </w:t>
        <w:tab/>
        <w:t xml:space="preserve">Определить производительность труда работника на предприятии за час, за день, за месяц,  за год после внедрения новых технологий.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Решение: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Если производительность труда повысится на 5%, то рабочий в месяц в среднем будет производить продукции на: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20 * (1+0,05) = 21 тыс.руб.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Это и будет производительностью за месяц.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Производительность за год: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Производительность за месяц * Количество месяцев в году = 21 * 12 = 252 тыс.руб.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Производительность за день: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Производительность за месяц / Количество дней в месяце = 21 / 30 = 0,7 тыс.руб.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Производительность в час: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Производительность за день / Количество рабочих часов в течении дня = 0,7 / 8 = 0,0875 тыс.руб.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